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A2" w:rsidRPr="009A7ADB" w:rsidRDefault="009A7ADB" w:rsidP="009A7ADB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spellStart"/>
      <w:proofErr w:type="gramStart"/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المادة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:</w:t>
      </w:r>
      <w:proofErr w:type="spellEnd"/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مناهج البحث الأدبي</w:t>
      </w:r>
    </w:p>
    <w:p w:rsidR="009A7ADB" w:rsidRPr="009A7ADB" w:rsidRDefault="009A7ADB" w:rsidP="009A7ADB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السنة الأولى </w:t>
      </w:r>
      <w:proofErr w:type="spellStart"/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ماستر</w:t>
      </w:r>
      <w:proofErr w:type="spellEnd"/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أد ع ح م</w:t>
      </w:r>
    </w:p>
    <w:p w:rsidR="009A7ADB" w:rsidRPr="009A7ADB" w:rsidRDefault="009A7ADB" w:rsidP="009A7ADB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الفوج</w:t>
      </w:r>
      <w:proofErr w:type="gramEnd"/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06</w:t>
      </w:r>
    </w:p>
    <w:p w:rsidR="009A7ADB" w:rsidRDefault="009A7ADB" w:rsidP="009A7ADB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الأستاذة </w:t>
      </w:r>
      <w:proofErr w:type="spellStart"/>
      <w:r w:rsidRPr="009A7A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بلخامسة</w:t>
      </w:r>
      <w:proofErr w:type="spellEnd"/>
    </w:p>
    <w:p w:rsidR="009A7ADB" w:rsidRDefault="009A7ADB" w:rsidP="009A7ADB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9A7ADB" w:rsidRPr="0095022A" w:rsidRDefault="009A7ADB" w:rsidP="009A7ADB">
      <w:pPr>
        <w:jc w:val="right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5022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محاور المادة</w:t>
      </w:r>
    </w:p>
    <w:p w:rsidR="009A7ADB" w:rsidRDefault="009A7ADB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المنهج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الشكلي</w:t>
      </w:r>
    </w:p>
    <w:p w:rsidR="009A7ADB" w:rsidRDefault="009A7ADB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المنهج البنيوي</w:t>
      </w:r>
    </w:p>
    <w:p w:rsidR="009A7ADB" w:rsidRDefault="009A7ADB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المنهج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الأسلوبي</w:t>
      </w:r>
    </w:p>
    <w:p w:rsidR="009A7ADB" w:rsidRDefault="009A7ADB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المنهج </w:t>
      </w: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السيميائي</w:t>
      </w:r>
      <w:proofErr w:type="spellEnd"/>
    </w:p>
    <w:p w:rsidR="009A7ADB" w:rsidRDefault="009A7ADB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االمنهج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التفكيكي</w:t>
      </w:r>
    </w:p>
    <w:p w:rsidR="009A7ADB" w:rsidRDefault="009A7ADB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نظرية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القراءة</w:t>
      </w:r>
    </w:p>
    <w:p w:rsidR="0095022A" w:rsidRDefault="0095022A" w:rsidP="0095022A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CD71E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المراجع</w:t>
      </w:r>
      <w:proofErr w:type="gramEnd"/>
      <w:r w:rsidRPr="00CD71E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والمصادر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</w:p>
    <w:p w:rsidR="0095022A" w:rsidRDefault="0095022A" w:rsidP="0095022A">
      <w:pPr>
        <w:pStyle w:val="Notedebasdepage"/>
        <w:rPr>
          <w:rtl/>
        </w:rPr>
      </w:pPr>
    </w:p>
    <w:p w:rsidR="0095022A" w:rsidRPr="00CD71EA" w:rsidRDefault="0095022A" w:rsidP="0095022A">
      <w:pPr>
        <w:pStyle w:val="Notedebasdepage"/>
        <w:bidi/>
        <w:rPr>
          <w:rFonts w:ascii="Simplified Arabic" w:hAnsi="Simplified Arabic" w:cs="Simplified Arabic"/>
          <w:sz w:val="24"/>
          <w:szCs w:val="24"/>
          <w:rtl/>
        </w:rPr>
      </w:pPr>
      <w:r w:rsidRPr="00CD71EA">
        <w:rPr>
          <w:rFonts w:ascii="Simplified Arabic" w:hAnsi="Simplified Arabic" w:cs="Simplified Arabic" w:hint="cs"/>
          <w:sz w:val="28"/>
          <w:szCs w:val="28"/>
          <w:rtl/>
        </w:rPr>
        <w:t>1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-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الشكلانيون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الروس،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نظرية المنهج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الشكلي،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تر: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إبراهيم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الخطيب،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الشركة المغربية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الرباط</w:t>
      </w:r>
      <w:r w:rsidRPr="00CD71EA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CD71EA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6A276C">
        <w:rPr>
          <w:rFonts w:ascii="Simplified Arabic" w:hAnsi="Simplified Arabic" w:cs="Simplified Arabic"/>
          <w:sz w:val="28"/>
          <w:szCs w:val="28"/>
          <w:rtl/>
        </w:rPr>
        <w:t>1982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Pr="00CD71EA">
        <w:rPr>
          <w:rFonts w:ascii="Simplified Arabic" w:hAnsi="Simplified Arabic" w:cs="Simplified Arabic"/>
          <w:sz w:val="24"/>
          <w:szCs w:val="24"/>
          <w:rtl/>
        </w:rPr>
        <w:t xml:space="preserve">  </w:t>
      </w:r>
    </w:p>
    <w:p w:rsidR="0095022A" w:rsidRPr="00CD71EA" w:rsidRDefault="0095022A" w:rsidP="0095022A">
      <w:pPr>
        <w:pStyle w:val="Notedebasdepage"/>
        <w:bidi/>
        <w:rPr>
          <w:rFonts w:ascii="Simplified Arabic" w:hAnsi="Simplified Arabic" w:cs="Simplified Arabic"/>
          <w:sz w:val="24"/>
          <w:szCs w:val="24"/>
          <w:rtl/>
        </w:rPr>
      </w:pPr>
      <w:proofErr w:type="spellStart"/>
      <w:r w:rsidRPr="006A276C">
        <w:rPr>
          <w:rFonts w:ascii="Simplified Arabic" w:hAnsi="Simplified Arabic" w:cs="Simplified Arabic" w:hint="cs"/>
          <w:sz w:val="28"/>
          <w:szCs w:val="28"/>
          <w:rtl/>
        </w:rPr>
        <w:t>2</w:t>
      </w:r>
      <w:r w:rsidRPr="00CD71EA">
        <w:rPr>
          <w:rFonts w:ascii="Simplified Arabic" w:hAnsi="Simplified Arabic" w:cs="Simplified Arabic"/>
          <w:sz w:val="24"/>
          <w:szCs w:val="24"/>
          <w:rtl/>
        </w:rPr>
        <w:t>-</w:t>
      </w:r>
      <w:proofErr w:type="spellEnd"/>
      <w:r w:rsidRPr="00CD71EA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برنار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توسان،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ما هي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السيميولوجيا،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ترجمة: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محمد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نظيف،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إفيرقيا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الشرق،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الطبعة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</w:rPr>
        <w:t>الأولى،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A276C">
        <w:rPr>
          <w:rFonts w:ascii="Simplified Arabic" w:hAnsi="Simplified Arabic" w:cs="Simplified Arabic"/>
          <w:sz w:val="28"/>
          <w:szCs w:val="28"/>
          <w:rtl/>
        </w:rPr>
        <w:t>1994</w:t>
      </w:r>
      <w:r w:rsidRPr="00CD71EA">
        <w:rPr>
          <w:rFonts w:ascii="Simplified Arabic" w:hAnsi="Simplified Arabic" w:cs="Simplified Arabic"/>
          <w:sz w:val="32"/>
          <w:szCs w:val="32"/>
          <w:rtl/>
        </w:rPr>
        <w:t xml:space="preserve">، 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3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  <w:lang w:bidi="ar-DZ"/>
        </w:rPr>
        <w:t>ـتودوروف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Pr="00CD71EA">
        <w:rPr>
          <w:rFonts w:ascii="Simplified Arabic" w:hAnsi="Simplified Arabic" w:cs="Simplified Arabic"/>
          <w:sz w:val="32"/>
          <w:szCs w:val="32"/>
          <w:rtl/>
          <w:lang w:bidi="ar-DZ"/>
        </w:rPr>
        <w:t>تيزيفطان،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الشعرية</w:t>
      </w:r>
      <w:r w:rsidRPr="00CD71EA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Pr="00CD71EA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ترجمة شكري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المبخوتي،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ورجا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سلامة،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توبقال،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الدار البيضاء</w:t>
      </w:r>
      <w:r w:rsidRPr="00CD71EA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المغرب.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الثانية </w:t>
      </w: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1990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 xml:space="preserve">4 </w:t>
      </w:r>
      <w:proofErr w:type="spellStart"/>
      <w:r w:rsidRPr="006A276C">
        <w:rPr>
          <w:rFonts w:ascii="Simplified Arabic" w:hAnsi="Simplified Arabic" w:cs="Simplified Arabic"/>
          <w:sz w:val="28"/>
          <w:szCs w:val="28"/>
          <w:rtl/>
          <w:lang w:bidi="ar-DZ"/>
        </w:rPr>
        <w:t>–</w:t>
      </w:r>
      <w:proofErr w:type="spellEnd"/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ريكاردو (جان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قضايا الرواية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الحديثة،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ترجمة صياح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الجهيم،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منشورات وزارة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الثقافة،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دمشق </w:t>
      </w: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1977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5 </w:t>
      </w:r>
      <w:proofErr w:type="spellStart"/>
      <w:r w:rsidRPr="006A276C">
        <w:rPr>
          <w:rFonts w:ascii="Simplified Arabic" w:hAnsi="Simplified Arabic" w:cs="Simplified Arabic"/>
          <w:sz w:val="28"/>
          <w:szCs w:val="28"/>
          <w:rtl/>
          <w:lang w:bidi="ar-DZ"/>
        </w:rPr>
        <w:t>–</w:t>
      </w:r>
      <w:proofErr w:type="spellEnd"/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المرزوقي (سمير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شاكر (جميل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مدخل إلى نظرية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القصة،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ديوان المطبوعات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الحجامعية،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الجزائر،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التونسية،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الأولى. د ت.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6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المقداد (قاسم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هندسة المعنى في السرد الأسطوري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الملحمي،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دار السؤال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للطباعة،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دمشق،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الأولى </w:t>
      </w: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1984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7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لحمداني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(حميد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بنية النص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السردي،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المركز الثقافي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العربي،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بيروت،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لبنان،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الأولى </w:t>
      </w: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1991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8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قاسم (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سيزا)،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بناء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الرواية،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دراسة مقارنة لثلاثية نجيب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محفوظ،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تالهيئة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المصرية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للكتاب،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الأولى </w:t>
      </w: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1984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9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سويرتي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(محمد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النقد البنيوي والنص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الروائي،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إفريقيا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الشرق،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الدار البيضاء </w:t>
      </w:r>
      <w:r w:rsidRPr="006A276C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1991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 د ط.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10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DZ"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بوتور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ميشال،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بحوث في الرواية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الجديدة: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ترجمة فريد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أنطونيوس،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منشورات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عويدات،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بيروت،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الأولى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1071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11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DZ"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بحراوي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(حسن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بنية الشكل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الروائي،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المركز الثقافي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العربي،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بيروت،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الأولى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90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12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أرسطوطاليس،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الشعر،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ترجمة عبد الرحمان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بدوي،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الثقافة،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بيروت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لبنان،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الثانية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1973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13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وارين (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أوستين)،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ويليك (رينيه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نظرية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الأدب،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ترجمة محي الدين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صبحي،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مطبعة خالد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الطرابيشي،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الرابعة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1972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14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يقطين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سعيد،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انفتاح النص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الروائي،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المركز الثقافي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العربي،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بيروت،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الأولى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1989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15 </w:t>
      </w:r>
      <w:proofErr w:type="spellStart"/>
      <w:r w:rsidRPr="00567ADF">
        <w:rPr>
          <w:rFonts w:ascii="Times New Roman" w:hAnsi="Times New Roman" w:cs="Times New Roman"/>
          <w:sz w:val="32"/>
          <w:szCs w:val="32"/>
          <w:rtl/>
          <w:lang w:bidi="ar-DZ"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يقطين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سعيد،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تحليل الخطاب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الروائي،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المركز الثقافي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العربي،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بيروت،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الثاني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93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16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مجلة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آفاق،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اتحاد كتّاب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المغرب،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الرباط،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العدد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8</w:t>
      </w:r>
      <w:r w:rsidRPr="00567ADF">
        <w:rPr>
          <w:rFonts w:asciiTheme="majorBidi" w:hAnsiTheme="majorBidi" w:cstheme="majorBidi"/>
          <w:sz w:val="28"/>
          <w:szCs w:val="28"/>
          <w:rtl/>
          <w:lang w:bidi="ar-DZ"/>
        </w:rPr>
        <w:t>/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9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1988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Pr="00567ADF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مجلة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فصول،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زمن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الرواية،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ج1،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ج2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العدد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الأول والثاني.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 xml:space="preserve">17 </w:t>
      </w:r>
      <w:proofErr w:type="spellStart"/>
      <w:r>
        <w:rPr>
          <w:rFonts w:ascii="Simplified Arabic" w:hAnsi="Simplified Arabic" w:cs="Simplified Arabic"/>
          <w:sz w:val="24"/>
          <w:szCs w:val="24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</w:t>
      </w:r>
      <w:proofErr w:type="spellStart"/>
      <w:r w:rsidRPr="00567AD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بيرسي</w:t>
      </w:r>
      <w:proofErr w:type="spellEnd"/>
      <w:r w:rsidRPr="00567AD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Pr="00567AD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لوبوك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صنعة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الرواية،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ترجمة عبد الستار </w:t>
      </w:r>
      <w:proofErr w:type="spellStart"/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جواد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الرشيد،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بغداد </w:t>
      </w: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1981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67AD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18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جيرار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جنيت،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عودة إلى خطاب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الحكاية،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ترجمة محمد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معتصم،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المركز الثقافي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العربي،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بيروت،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 الأولى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2000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5022A" w:rsidRPr="00CD71EA" w:rsidRDefault="0095022A" w:rsidP="0095022A">
      <w:pPr>
        <w:pStyle w:val="Notedebasdepage"/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</w:p>
    <w:p w:rsidR="0095022A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</w:rPr>
      </w:pPr>
      <w:r w:rsidRPr="00567ADF">
        <w:rPr>
          <w:rFonts w:ascii="Simplified Arabic" w:hAnsi="Simplified Arabic" w:cs="Simplified Arabic" w:hint="cs"/>
          <w:sz w:val="32"/>
          <w:szCs w:val="32"/>
          <w:rtl/>
        </w:rPr>
        <w:t>المراجع بالفرنسية:</w:t>
      </w:r>
    </w:p>
    <w:p w:rsidR="0095022A" w:rsidRPr="00567ADF" w:rsidRDefault="0095022A" w:rsidP="0095022A">
      <w:pPr>
        <w:pStyle w:val="Notedebasdepage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95022A" w:rsidRPr="004A5489" w:rsidRDefault="0095022A" w:rsidP="0095022A">
      <w:pPr>
        <w:pStyle w:val="Notedebasdepage"/>
        <w:rPr>
          <w:sz w:val="24"/>
          <w:szCs w:val="24"/>
        </w:rPr>
      </w:pPr>
      <w:r w:rsidRPr="004A5489">
        <w:rPr>
          <w:sz w:val="24"/>
          <w:szCs w:val="24"/>
        </w:rPr>
        <w:t>1</w:t>
      </w:r>
      <w:r>
        <w:t xml:space="preserve"> </w:t>
      </w:r>
      <w:r w:rsidRPr="004A5489">
        <w:rPr>
          <w:sz w:val="22"/>
          <w:szCs w:val="22"/>
        </w:rPr>
        <w:t xml:space="preserve">- </w:t>
      </w:r>
      <w:r w:rsidRPr="004A5489">
        <w:rPr>
          <w:rFonts w:ascii="Times New Roman" w:hAnsi="Times New Roman" w:cs="Times New Roman"/>
          <w:sz w:val="28"/>
          <w:szCs w:val="28"/>
          <w:lang w:bidi="ar-DZ"/>
        </w:rPr>
        <w:t>Genette</w:t>
      </w:r>
      <w:r w:rsidRPr="004A5489">
        <w:rPr>
          <w:rFonts w:ascii="Times New Roman" w:hAnsi="Times New Roman" w:cs="Times New Roman"/>
          <w:sz w:val="32"/>
          <w:szCs w:val="32"/>
          <w:lang w:bidi="ar-DZ"/>
        </w:rPr>
        <w:t xml:space="preserve">, </w:t>
      </w:r>
      <w:r w:rsidRPr="004A5489">
        <w:rPr>
          <w:rFonts w:ascii="Times New Roman" w:hAnsi="Times New Roman" w:cs="Times New Roman"/>
          <w:sz w:val="28"/>
          <w:szCs w:val="28"/>
          <w:lang w:bidi="ar-DZ"/>
        </w:rPr>
        <w:t>figure III</w:t>
      </w:r>
      <w:r w:rsidRPr="004A5489">
        <w:rPr>
          <w:rFonts w:ascii="Times New Roman" w:hAnsi="Times New Roman" w:cs="Times New Roman"/>
          <w:sz w:val="32"/>
          <w:szCs w:val="32"/>
          <w:lang w:bidi="ar-DZ"/>
        </w:rPr>
        <w:t xml:space="preserve">, </w:t>
      </w:r>
      <w:proofErr w:type="spellStart"/>
      <w:r w:rsidRPr="004A5489">
        <w:rPr>
          <w:rFonts w:ascii="Times New Roman" w:hAnsi="Times New Roman" w:cs="Times New Roman"/>
          <w:sz w:val="28"/>
          <w:szCs w:val="28"/>
          <w:lang w:bidi="ar-DZ"/>
        </w:rPr>
        <w:t>ed</w:t>
      </w:r>
      <w:proofErr w:type="spellEnd"/>
      <w:r w:rsidRPr="004A5489">
        <w:rPr>
          <w:rFonts w:ascii="Times New Roman" w:hAnsi="Times New Roman" w:cs="Times New Roman"/>
          <w:sz w:val="28"/>
          <w:szCs w:val="28"/>
          <w:lang w:bidi="ar-DZ"/>
        </w:rPr>
        <w:t xml:space="preserve"> Seuil </w:t>
      </w:r>
      <w:r w:rsidRPr="004A5489">
        <w:rPr>
          <w:rFonts w:ascii="Times New Roman" w:hAnsi="Times New Roman" w:cs="Times New Roman"/>
          <w:sz w:val="24"/>
          <w:szCs w:val="24"/>
          <w:lang w:bidi="ar-DZ"/>
        </w:rPr>
        <w:t>1972</w:t>
      </w:r>
      <w:r w:rsidRPr="004A5489">
        <w:rPr>
          <w:sz w:val="24"/>
          <w:szCs w:val="24"/>
        </w:rPr>
        <w:t>.</w:t>
      </w:r>
    </w:p>
    <w:p w:rsidR="0095022A" w:rsidRPr="004A5489" w:rsidRDefault="0095022A" w:rsidP="0095022A">
      <w:pPr>
        <w:pStyle w:val="Notedebasdepage"/>
        <w:rPr>
          <w:sz w:val="24"/>
          <w:szCs w:val="24"/>
        </w:rPr>
      </w:pPr>
      <w:r w:rsidRPr="004A5489">
        <w:rPr>
          <w:sz w:val="24"/>
          <w:szCs w:val="24"/>
        </w:rPr>
        <w:t xml:space="preserve">2 – </w:t>
      </w:r>
      <w:r w:rsidRPr="004A5489">
        <w:rPr>
          <w:sz w:val="28"/>
          <w:szCs w:val="28"/>
        </w:rPr>
        <w:t xml:space="preserve">Todorov. Et Ducrot, </w:t>
      </w:r>
      <w:proofErr w:type="spellStart"/>
      <w:r w:rsidRPr="004A5489">
        <w:rPr>
          <w:sz w:val="28"/>
          <w:szCs w:val="28"/>
        </w:rPr>
        <w:t>dictionnire</w:t>
      </w:r>
      <w:proofErr w:type="spellEnd"/>
      <w:r w:rsidRPr="004A5489">
        <w:rPr>
          <w:sz w:val="28"/>
          <w:szCs w:val="28"/>
        </w:rPr>
        <w:t xml:space="preserve"> </w:t>
      </w:r>
      <w:proofErr w:type="spellStart"/>
      <w:r w:rsidRPr="004A5489">
        <w:rPr>
          <w:sz w:val="28"/>
          <w:szCs w:val="28"/>
        </w:rPr>
        <w:t>encuclopédique</w:t>
      </w:r>
      <w:proofErr w:type="spellEnd"/>
      <w:r w:rsidRPr="004A5489">
        <w:rPr>
          <w:sz w:val="28"/>
          <w:szCs w:val="28"/>
        </w:rPr>
        <w:t xml:space="preserve"> des sciences du langage, </w:t>
      </w:r>
      <w:proofErr w:type="spellStart"/>
      <w:r w:rsidRPr="004A5489">
        <w:rPr>
          <w:sz w:val="28"/>
          <w:szCs w:val="28"/>
        </w:rPr>
        <w:t>ed</w:t>
      </w:r>
      <w:proofErr w:type="spellEnd"/>
      <w:r w:rsidRPr="004A5489">
        <w:rPr>
          <w:sz w:val="28"/>
          <w:szCs w:val="28"/>
        </w:rPr>
        <w:t xml:space="preserve"> Seuil </w:t>
      </w:r>
      <w:r w:rsidRPr="004A5489">
        <w:rPr>
          <w:sz w:val="24"/>
          <w:szCs w:val="24"/>
        </w:rPr>
        <w:t>1972.</w:t>
      </w:r>
    </w:p>
    <w:p w:rsidR="0095022A" w:rsidRPr="004A5489" w:rsidRDefault="0095022A" w:rsidP="0095022A">
      <w:pPr>
        <w:pStyle w:val="Notedebasdepage"/>
        <w:rPr>
          <w:sz w:val="24"/>
          <w:szCs w:val="24"/>
        </w:rPr>
      </w:pPr>
      <w:r w:rsidRPr="004A5489">
        <w:rPr>
          <w:sz w:val="24"/>
          <w:szCs w:val="24"/>
        </w:rPr>
        <w:t xml:space="preserve">3 – </w:t>
      </w:r>
      <w:r w:rsidRPr="004A5489">
        <w:rPr>
          <w:sz w:val="28"/>
          <w:szCs w:val="28"/>
        </w:rPr>
        <w:t xml:space="preserve">Adam (Jean Michel), le texte narratif, </w:t>
      </w:r>
      <w:proofErr w:type="spellStart"/>
      <w:r w:rsidRPr="004A5489">
        <w:rPr>
          <w:sz w:val="28"/>
          <w:szCs w:val="28"/>
        </w:rPr>
        <w:t>ed</w:t>
      </w:r>
      <w:proofErr w:type="spellEnd"/>
      <w:r w:rsidRPr="004A5489">
        <w:rPr>
          <w:sz w:val="28"/>
          <w:szCs w:val="28"/>
        </w:rPr>
        <w:t xml:space="preserve"> Nathan</w:t>
      </w:r>
      <w:r w:rsidRPr="004A5489">
        <w:rPr>
          <w:sz w:val="24"/>
          <w:szCs w:val="24"/>
        </w:rPr>
        <w:t>, 1994</w:t>
      </w:r>
      <w:r>
        <w:rPr>
          <w:sz w:val="24"/>
          <w:szCs w:val="24"/>
        </w:rPr>
        <w:t>.</w:t>
      </w:r>
    </w:p>
    <w:p w:rsidR="0095022A" w:rsidRPr="004A5489" w:rsidRDefault="0095022A" w:rsidP="0095022A">
      <w:pPr>
        <w:pStyle w:val="Notedebasdepage"/>
        <w:rPr>
          <w:sz w:val="24"/>
          <w:szCs w:val="24"/>
        </w:rPr>
      </w:pPr>
      <w:r w:rsidRPr="004A5489">
        <w:rPr>
          <w:sz w:val="24"/>
          <w:szCs w:val="24"/>
        </w:rPr>
        <w:t xml:space="preserve">4 - </w:t>
      </w:r>
      <w:r w:rsidRPr="004A5489">
        <w:rPr>
          <w:sz w:val="22"/>
          <w:szCs w:val="22"/>
        </w:rPr>
        <w:t xml:space="preserve"> </w:t>
      </w:r>
      <w:r w:rsidRPr="004A5489">
        <w:rPr>
          <w:sz w:val="28"/>
          <w:szCs w:val="28"/>
        </w:rPr>
        <w:t xml:space="preserve">Todorov. Poétique de la prose, </w:t>
      </w:r>
      <w:proofErr w:type="spellStart"/>
      <w:r w:rsidRPr="004A5489">
        <w:rPr>
          <w:sz w:val="28"/>
          <w:szCs w:val="28"/>
        </w:rPr>
        <w:t>ed</w:t>
      </w:r>
      <w:proofErr w:type="spellEnd"/>
      <w:r w:rsidRPr="004A5489">
        <w:rPr>
          <w:sz w:val="28"/>
          <w:szCs w:val="28"/>
        </w:rPr>
        <w:t xml:space="preserve"> Seuil </w:t>
      </w:r>
      <w:r w:rsidRPr="004A5489">
        <w:rPr>
          <w:sz w:val="24"/>
          <w:szCs w:val="24"/>
        </w:rPr>
        <w:t>1971- 1978.</w:t>
      </w:r>
    </w:p>
    <w:p w:rsidR="0095022A" w:rsidRPr="004A5489" w:rsidRDefault="0095022A" w:rsidP="0095022A">
      <w:pPr>
        <w:pStyle w:val="Notedebasdepage"/>
        <w:rPr>
          <w:sz w:val="24"/>
          <w:szCs w:val="24"/>
        </w:rPr>
      </w:pPr>
      <w:r w:rsidRPr="004A5489">
        <w:rPr>
          <w:sz w:val="24"/>
          <w:szCs w:val="24"/>
        </w:rPr>
        <w:t xml:space="preserve">5 – </w:t>
      </w:r>
      <w:proofErr w:type="spellStart"/>
      <w:r w:rsidRPr="004A5489">
        <w:rPr>
          <w:sz w:val="28"/>
          <w:szCs w:val="28"/>
        </w:rPr>
        <w:t>Weinrich</w:t>
      </w:r>
      <w:proofErr w:type="spellEnd"/>
      <w:r w:rsidRPr="004A5489">
        <w:rPr>
          <w:sz w:val="28"/>
          <w:szCs w:val="28"/>
        </w:rPr>
        <w:t xml:space="preserve"> (Harald), le temps, le récit et le commentaire, </w:t>
      </w:r>
      <w:proofErr w:type="spellStart"/>
      <w:r w:rsidRPr="004A5489">
        <w:rPr>
          <w:sz w:val="28"/>
          <w:szCs w:val="28"/>
        </w:rPr>
        <w:t>ed</w:t>
      </w:r>
      <w:proofErr w:type="spellEnd"/>
      <w:r w:rsidRPr="004A5489">
        <w:rPr>
          <w:sz w:val="28"/>
          <w:szCs w:val="28"/>
        </w:rPr>
        <w:t xml:space="preserve"> Seuil </w:t>
      </w:r>
      <w:r w:rsidRPr="004A5489">
        <w:rPr>
          <w:sz w:val="24"/>
          <w:szCs w:val="24"/>
        </w:rPr>
        <w:t>1973.</w:t>
      </w:r>
    </w:p>
    <w:p w:rsidR="0095022A" w:rsidRPr="004A5489" w:rsidRDefault="0095022A" w:rsidP="0095022A">
      <w:pPr>
        <w:pStyle w:val="Notedebasdepage"/>
        <w:rPr>
          <w:sz w:val="24"/>
          <w:szCs w:val="24"/>
        </w:rPr>
      </w:pPr>
      <w:r w:rsidRPr="004A5489">
        <w:rPr>
          <w:sz w:val="24"/>
          <w:szCs w:val="24"/>
        </w:rPr>
        <w:t xml:space="preserve">6 </w:t>
      </w:r>
      <w:r w:rsidRPr="004A5489">
        <w:rPr>
          <w:sz w:val="28"/>
          <w:szCs w:val="28"/>
        </w:rPr>
        <w:t xml:space="preserve">– J. Pouillon, temps et roman, </w:t>
      </w:r>
      <w:proofErr w:type="spellStart"/>
      <w:r w:rsidRPr="004A5489">
        <w:rPr>
          <w:sz w:val="28"/>
          <w:szCs w:val="28"/>
        </w:rPr>
        <w:t>ed</w:t>
      </w:r>
      <w:proofErr w:type="spellEnd"/>
      <w:r w:rsidRPr="004A5489">
        <w:rPr>
          <w:sz w:val="28"/>
          <w:szCs w:val="28"/>
        </w:rPr>
        <w:t xml:space="preserve"> : Gallimard </w:t>
      </w:r>
      <w:r w:rsidRPr="004A5489">
        <w:rPr>
          <w:sz w:val="24"/>
          <w:szCs w:val="24"/>
        </w:rPr>
        <w:t>1946.</w:t>
      </w:r>
    </w:p>
    <w:p w:rsidR="0095022A" w:rsidRPr="004A5489" w:rsidRDefault="0095022A" w:rsidP="0095022A">
      <w:pPr>
        <w:pStyle w:val="Notedebasdepage"/>
        <w:rPr>
          <w:sz w:val="24"/>
          <w:szCs w:val="24"/>
        </w:rPr>
      </w:pPr>
      <w:r w:rsidRPr="004A5489">
        <w:rPr>
          <w:sz w:val="24"/>
          <w:szCs w:val="24"/>
        </w:rPr>
        <w:t xml:space="preserve">7 – </w:t>
      </w:r>
      <w:r w:rsidRPr="004A5489">
        <w:rPr>
          <w:sz w:val="28"/>
          <w:szCs w:val="28"/>
        </w:rPr>
        <w:t xml:space="preserve">P. </w:t>
      </w:r>
      <w:proofErr w:type="spellStart"/>
      <w:r w:rsidRPr="004A5489">
        <w:rPr>
          <w:sz w:val="28"/>
          <w:szCs w:val="28"/>
        </w:rPr>
        <w:t>Ricoeur</w:t>
      </w:r>
      <w:proofErr w:type="spellEnd"/>
      <w:r w:rsidRPr="004A5489">
        <w:rPr>
          <w:sz w:val="28"/>
          <w:szCs w:val="28"/>
        </w:rPr>
        <w:t xml:space="preserve">, temps et récit, </w:t>
      </w:r>
      <w:proofErr w:type="spellStart"/>
      <w:r w:rsidRPr="004A5489">
        <w:rPr>
          <w:sz w:val="28"/>
          <w:szCs w:val="28"/>
        </w:rPr>
        <w:t>ed</w:t>
      </w:r>
      <w:proofErr w:type="spellEnd"/>
      <w:r w:rsidRPr="004A5489">
        <w:rPr>
          <w:sz w:val="28"/>
          <w:szCs w:val="28"/>
        </w:rPr>
        <w:t xml:space="preserve"> : seuil </w:t>
      </w:r>
      <w:r w:rsidRPr="004A5489">
        <w:rPr>
          <w:sz w:val="24"/>
          <w:szCs w:val="24"/>
        </w:rPr>
        <w:t>T1(1983) T2(1984)</w:t>
      </w:r>
    </w:p>
    <w:p w:rsidR="0095022A" w:rsidRDefault="0095022A" w:rsidP="0095022A">
      <w:pPr>
        <w:pStyle w:val="Notedebasdepage"/>
        <w:rPr>
          <w:rtl/>
          <w:lang w:bidi="ar-DZ"/>
        </w:rPr>
      </w:pPr>
    </w:p>
    <w:p w:rsidR="0095022A" w:rsidRDefault="0095022A" w:rsidP="0095022A">
      <w:pPr>
        <w:pStyle w:val="Notedebasdepage"/>
        <w:rPr>
          <w:rtl/>
        </w:rPr>
      </w:pPr>
    </w:p>
    <w:p w:rsidR="0095022A" w:rsidRPr="000C5C82" w:rsidRDefault="0095022A" w:rsidP="0095022A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</w:p>
    <w:p w:rsidR="0095022A" w:rsidRPr="005F2CE9" w:rsidRDefault="0095022A" w:rsidP="0095022A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                       </w:t>
      </w:r>
    </w:p>
    <w:p w:rsidR="0095022A" w:rsidRPr="001A1AAC" w:rsidRDefault="0095022A" w:rsidP="0095022A">
      <w:pPr>
        <w:bidi/>
        <w:jc w:val="both"/>
        <w:rPr>
          <w:rFonts w:ascii="Simplified Arabic" w:hAnsi="Simplified Arabic" w:cs="Simplified Arabic"/>
          <w:sz w:val="36"/>
          <w:szCs w:val="36"/>
          <w:rtl/>
        </w:rPr>
      </w:pPr>
    </w:p>
    <w:p w:rsidR="0095022A" w:rsidRDefault="0095022A" w:rsidP="0095022A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95022A" w:rsidRPr="007B4CE6" w:rsidRDefault="0095022A" w:rsidP="0095022A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4E48A5" w:rsidRDefault="004E48A5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4E48A5" w:rsidRDefault="004E48A5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4E48A5" w:rsidRDefault="004E48A5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4E48A5" w:rsidRDefault="004E48A5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4E48A5" w:rsidRDefault="004E48A5" w:rsidP="009A7ADB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4E48A5" w:rsidRPr="00CB2092" w:rsidRDefault="004E48A5" w:rsidP="00CB2092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proofErr w:type="gramStart"/>
      <w:r w:rsidRPr="00CB2092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lastRenderedPageBreak/>
        <w:t>المنهج</w:t>
      </w:r>
      <w:proofErr w:type="gramEnd"/>
      <w:r w:rsidRPr="00CB2092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الشكلي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C07E89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نشأة المدرسة </w:t>
      </w:r>
      <w:proofErr w:type="spellStart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>الشكلانية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*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proofErr w:type="gramStart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>تقديم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>: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لقد ظلت المناهج النقدية بعيدة عن الظاهرة الأدبية في حدّ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ذاتها،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وبعيدة عن المفهوم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الحقيقي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وهي تنطلق من معطيات خارجية لتصل إلى عمق النص الأدبي. فمنذ القديم وفي العهد اليوناني كانت النظرة إلى الأدب على أنه محاكاة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للواقع،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وهذا ما ذهب إليه أرسطو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وأفلاطون،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ثم جاء المنهج النفسي الذي ربط نفسية المؤلف بالعمل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ثم جاء المنهج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الاجتماعي،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ونظر إلى النص كوثيقة تاريخية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اجتماعية،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فهو انعكاس للواقع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الاجتماعي،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والناقد ينطلق من الواقع لفهم النص. وسارت الدراسات الأدبية في هذا الاتجاه إلى غاية ظهور اتجاه يرفض كل هذه الدراسات الخارج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نصيّة،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وهذا مع المدرسة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>*</w:t>
      </w:r>
      <w:r w:rsidR="00CB209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تعريف </w:t>
      </w:r>
      <w:proofErr w:type="spellStart"/>
      <w:r w:rsidR="00CB209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</w:t>
      </w:r>
      <w:r w:rsidR="00CB2092">
        <w:rPr>
          <w:rFonts w:ascii="Simplified Arabic" w:hAnsi="Simplified Arabic" w:cs="Simplified Arabic"/>
          <w:b/>
          <w:bCs/>
          <w:sz w:val="28"/>
          <w:szCs w:val="28"/>
          <w:rtl/>
        </w:rPr>
        <w:t>لشكلانية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تألفت جماعة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الروس من مجموعة شباب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باحثين،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كانوا طلبة في الدراسات العليا بجامعة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موسكو،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ألّفوا معا حلقة موسكو اللغوية عام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1915،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لتأسيس شكل آخر من الدراسة الأدبية. وكان على رأس الجماعة رومان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ياكوبسون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. وفي العام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التالي،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تكوّن جناح آخر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للشكلانيين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بتأسيس عدد آخر من علماء اللغة ونقاد الأدب لجماعة أخرى عُرفت باسم الـ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أوبوياز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(</w:t>
      </w:r>
      <w:r w:rsidRPr="004E48A5">
        <w:rPr>
          <w:rFonts w:ascii="Simplified Arabic" w:hAnsi="Simplified Arabic" w:cs="Simplified Arabic"/>
          <w:sz w:val="28"/>
          <w:szCs w:val="28"/>
          <w:lang w:bidi="ar-DZ"/>
        </w:rPr>
        <w:t>opoyaz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>)،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والكلمة تمثل الحروف الأولى من الاسم الذي اختاروه لأنفسهم:"جمعية دراسة اللغة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الشعرية".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>وكانت هذه الجماعة (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تتألف من تآلف مجموعتين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مختلفتين؛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المجموعة الأولى تهتم بالدراسة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اللغوية،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وتهتم الأخرى بالبحث في نظرية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من خلال الاستعانة بالمناهج الحديثة لدراسة اللغة. وضمّت الجماعة فيكتور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شكلوفسكي،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بوريس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إيخنباوم،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باختين،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توماسفسكي،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جاكوبسون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... وهناك من الباحثين من كانت أبحاثهم في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ثلب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لكنهم لم يكونوا من أعضاء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الجماعة،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مثل: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فلاديمير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بروب،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وجيروهونسكي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لقد أطلق خصوم هذه المدرسة اسم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على هؤلاء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الباحثين،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فهي تسمية أطلقها خصومهم عليهم ممن كانوا لا ينظرون إلى العمل الأدبي إلا في ضوء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الإيديولوجيا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الماركسية،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وهذا للتقليل من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شأنهم،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قيمة عملهم. وكان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يعبّرون عن موقفهم بأنهم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"تمييزيون"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"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مورفولوجيون".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ولكن </w:t>
      </w:r>
      <w:r w:rsidRPr="004E48A5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شيئاً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فشيئاً،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قَبِل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التسمية كنوع من المواجهة مع تقديمهم مفهوماً للشكل يختلف عن ذاك الذي يحطّ الآخرون من شأنه.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*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وعلم الأدب: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لقد نادى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الروس بضرورة ميلاد علم جديد للأدب هو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البيوطيقا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(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lang w:bidi="ar-DZ"/>
        </w:rPr>
        <w:t>poétique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الشعرية؛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وموضوع هذا العلم سوف يكون الأدب كمفهوم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عائم،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ولكن أدبية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وأنها أول مدرسة نادت بأدبية النص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وأنه استعمال خاص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للغة،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وفقاً لخصوصية كل جنس أدبي. يقول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جاكوبسن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في هذا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الصدد:«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إنّ علم الأدب ليس هو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وإنما الأدبية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(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lang w:bidi="ar-DZ"/>
        </w:rPr>
        <w:t>littérarité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أي ما يجعل من عمل ما أدباً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»</w:t>
      </w:r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(</w:t>
      </w:r>
      <w:proofErr w:type="spellEnd"/>
      <w:r w:rsidRPr="004E48A5">
        <w:rPr>
          <w:rStyle w:val="Appelnotedebasdep"/>
          <w:rFonts w:ascii="Simplified Arabic" w:hAnsi="Simplified Arabic" w:cs="Simplified Arabic"/>
          <w:sz w:val="28"/>
          <w:szCs w:val="28"/>
          <w:rtl/>
        </w:rPr>
        <w:footnoteReference w:id="1"/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)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>.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ويكتب </w:t>
      </w:r>
      <w:r w:rsidR="00403027">
        <w:rPr>
          <w:rFonts w:ascii="Simplified Arabic" w:hAnsi="Simplified Arabic" w:cs="Simplified Arabic" w:hint="cs"/>
          <w:sz w:val="28"/>
          <w:szCs w:val="28"/>
          <w:rtl/>
        </w:rPr>
        <w:t>"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إيخناباوم</w:t>
      </w:r>
      <w:r w:rsidR="00403027">
        <w:rPr>
          <w:rFonts w:ascii="Simplified Arabic" w:hAnsi="Simplified Arabic" w:cs="Simplified Arabic" w:hint="cs"/>
          <w:sz w:val="28"/>
          <w:szCs w:val="28"/>
          <w:rtl/>
        </w:rPr>
        <w:t>"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في هذا الصدد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ويقول:«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لقد اعتبرنا ولا نزال </w:t>
      </w:r>
      <w:r w:rsidRPr="004E48A5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نعتبر كشرط أساسي أن موضوع العلم الأدبي يحب أن يكون دراسة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  <w:lang w:bidi="ar-DZ"/>
        </w:rPr>
        <w:t>الخصصات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النوعية للموضوعات الأدبية التي تميزها عن كل مادة أخرى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»</w:t>
      </w:r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(</w:t>
      </w:r>
      <w:proofErr w:type="spellEnd"/>
      <w:r w:rsidRPr="004E48A5">
        <w:rPr>
          <w:rStyle w:val="Appelnotedebasdep"/>
          <w:rFonts w:ascii="Simplified Arabic" w:hAnsi="Simplified Arabic" w:cs="Simplified Arabic"/>
          <w:sz w:val="28"/>
          <w:szCs w:val="28"/>
          <w:rtl/>
        </w:rPr>
        <w:footnoteReference w:id="2"/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)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>.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دينامية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الشكل ومفهوم القيمة المهيمنة: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يرى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أنّ العلاقة القائمة بين مكوّنات العمل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الفني؛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كالأصوات بالنسبة للكلمات في العمل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والكلمات بالنسبة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للجمل،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هي علاقة تقوم على (الإدماج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لا مجرد التجاور. فعناصر العمل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الفني،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مكوّناته لا ترتبط فيما بينها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كما يقول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تنيانوف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بعلامة تساوٍ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إضافة،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وإنما ترتبط فيما بينها بعلامة الترابط والتكامل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والدينامية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. وتنتج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دينامية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الشكل لا من اجتماع مكوّنات العمل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اندماجها،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ولكن نتيجة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تفاعلها.</w:t>
      </w:r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(</w:t>
      </w:r>
      <w:proofErr w:type="spellEnd"/>
      <w:r w:rsidRPr="004E48A5">
        <w:rPr>
          <w:rStyle w:val="Appelnotedebasdep"/>
          <w:rFonts w:ascii="Simplified Arabic" w:hAnsi="Simplified Arabic" w:cs="Simplified Arabic"/>
          <w:sz w:val="28"/>
          <w:szCs w:val="28"/>
          <w:rtl/>
        </w:rPr>
        <w:footnoteReference w:id="3"/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)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كان مفهوم القيمة المهيمنة من أكثر المفاهيم الجوهرية في قلب نظرية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أكثرها إحكاماً</w:t>
      </w:r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وابعدها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أثراً. وينظر  رومان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ياكوبسون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إلى القيمة المهيمنة بوصفها عنصراً يقع من العمل الأدبي موقع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البؤرة؛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بمعنى أنه يحكم العناصر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الأخرى،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ويحددها ويغيرها أيضاً.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lastRenderedPageBreak/>
        <w:tab/>
        <w:t xml:space="preserve">إنّ قيم العمل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الفني،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عوامل بنائه</w:t>
      </w:r>
      <w:r w:rsidR="0040302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تتراكب معاً في نُظُم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هرمية،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ويحدث أن تتقدم إحدى هذه القيم لتترأس القيم الأخرى لتسيطر وتحكم بشكل من الأشكال سائر القيم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الأخرى،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الأمر الذي يكسب العمل خصائصه النوعية الفارقة له عن غيره من الأنواع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الخرى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والتغيّرات المتواصلة في نظام القيم الفنية يُحدِث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كما يقول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ياكوبسون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تغيّرات في تقييم الظواهر المؤسسة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للفن؛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فما كان يُعتبر من زاوية النظام القديم ضئيل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القيمة،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ناقصاً،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مرادفاً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للخطأ،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ما كان يعتبر  بدعة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انحطاطاً،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يمكن أن يظهر أو يتم تبنيه في أفق نظام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جديد،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بوصفه قيمة إيجابية.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وعلى هذا النحو لا يرى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التطور الأدبي باعتباره خطاً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مستقيماً،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تتوالد فيه المدارس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والاتجاهات،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والأشكال الأدبية بحيث يفضي اتجاه أو مذهب إلى آخر بشكل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متسلسل،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وإنما يسير التطور الأدبي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كما يرى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شلوفسكي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في خطوط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متقطعة؛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إذ لا يحتوي أيّ عصر على مدرسة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واحدة،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اتجاه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وحيد،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وإنما يكون على الدوام عدد من المدارس والاتجاهات التي تعيش معها.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*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الإحساس </w:t>
      </w:r>
      <w:proofErr w:type="spellStart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>يالشكل</w:t>
      </w:r>
      <w:proofErr w:type="spellEnd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ومفهوم </w:t>
      </w:r>
      <w:proofErr w:type="spellStart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>"التغريب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>":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لقد جعل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مفهوم التغريب أحد الوسائل التي تعيد إحساسنا بالشكل. ويقوم مفهوم التغريب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من الغرابة المولِّدة للإدهاش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على كسر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مألوفية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الأشياء التي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اعتدناها؛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فبكرة اعتيادنا الشيء نألفه ونعتاده بصورة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آلية،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ثَمّ يخفت إحساسنا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به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ولهذا فالتغريب يصف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الئيء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بما يغيّر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شكله،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دون تغيير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طبيعته،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ثَمّ يحررنا من الضغط القاسي للعادة والرتابة التي قضت على إحساسنا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به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هكذا،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فالفن يأتي لينقذ الأشياء من آلية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الإدراك،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أوتوماتيكيته،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فيعيد إحساسنا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بها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. ومن هنا يقول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شكلوفسكي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إنّ الصورة ليست غايتها أن تجعلنا ندرك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المعنى،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ولكن غايتها هي أن تخلق إدراكاً خاصاً للشيء. وهنا لا بد أن نشير إلى أنّ الشعرية لا تختص بدراسة الشعر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فقط،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كما يوهم الاشتقاق اللفظي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بذلك،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ولكنها اصطلاح يشير إلى العلم الذي يبحث في قوانين إنتاج الأدب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بعامة،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كما عند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قوانين إنتاج العمل الفني على وجه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العموم،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خاصة في المراحل اللاحقة في الفكر النقدي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الحديث،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حتى أصبحنا نقرأ عن شعرية الصورة وشعرية الموسيقى.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lastRenderedPageBreak/>
        <w:t>*</w:t>
      </w:r>
      <w:proofErr w:type="spellEnd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القضايا الأساسية في المدرسة </w:t>
      </w:r>
      <w:proofErr w:type="spellStart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>الشكلانية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*</w:t>
      </w:r>
      <w:proofErr w:type="spellEnd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من الشكل والمحتوى إلى المادة والأداة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>: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تصدى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بقوة لهذا الفصل الشائع بين شكل العمل الفني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ومحتواه،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بين الموضوع المعبّر عنه ووسائل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التعبير،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فهي مصطلحات تخرج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عاى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تصوراتهم حول العمل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الفني،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هنا أكّدوا على الدوام على هذه الوحدة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الحميمية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بينهما،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بما لا يمكن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معهىالفصل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بينهما مطلقاً.</w:t>
      </w:r>
    </w:p>
    <w:p w:rsidR="004E48A5" w:rsidRPr="004E48A5" w:rsidRDefault="004E48A5" w:rsidP="00403027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فالمحتوى أو الموضوع لا يتكشف إلاّ عبر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ولا يدرك خارجه. فموضوعات مثل الحب والألم والصراع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الداخلي،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وحتى الفكرة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الفلسفية،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لا توجد في الشعر كما يقول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جرمونسكي،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إلاّ في شكل ملموس.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لقد استبدل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وذلك منعاً للبس وتفادياً للخلط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ثنائية الشكل والمحتوى (الموضوع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بثنائية المادة والأداة. ويراه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أكثر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دينامية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ومنهجية في التعبير عن وجهة نظرهم من هذه الثنائية الساكنة (شكل ومحتوى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).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إذ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يقتضي مصطلحاَ (المادة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الأداة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مرحلتين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متقابلتين؛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مرحلة قبل جمالية حيث المادة تمثل الخام بالنسبة للأدب والذي يتحوّل في المرحلة الأخرى عبر وساطة الأداة إلى تشكيل جمالي.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وليس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هناك اتفاق بينهم في هذه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المسألة،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فبعضهم اعتبر المادة هي المجال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الواقعي،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هي العالم الخارجي الذي يتم تضمينه في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والبعض الآخر اعتبر اللغة هي ذلك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المجال،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والأدب يستخدم اللغة (مادة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كما يستخدم الرسام الألوان.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spellStart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>الشكلانية</w:t>
      </w:r>
      <w:proofErr w:type="spellEnd"/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ومصطلح الخطاب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لقد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ظلت المناهج النقدية بعيدة عن الظاهرة الأدبية في حدّ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ذاتها،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وبعيدة عن المفهوم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الحقيقي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وهي تنطلق من معطيات خارجية لتصل إلى عمق النص الأدبي.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فمنذ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القديم وفي العهد اليوناني كانت النظرة إلى الأدب على أنه محاكاة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للواقع،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وهذا ما ذهب إليه أرسطو وأفلاطون.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ثم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جاء المنهج النفسي الذي ربط نفسية المؤلف وفهم عمقه ليتسنى له فما بعد فهم العمل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ثم جاء المنهج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الاجتماعي،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ونظر إلى النص كوثيقة تاريخية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اجتماعية،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فهو انعكاس للواقع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الاجتماعي،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والناقد ينطلق من الواقع لفهم النص. وسارت الدراسات الأدبية في هذا الاتجاه إلى غاية ظهور اتجاه يرفض كل هذه الدراسات الخارج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نصيّة،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وهذا مع المدرسة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المنهج الشكلي.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lastRenderedPageBreak/>
        <w:tab/>
        <w:t xml:space="preserve">وقد نشأت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الروسية من جهود تجمعين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هما؛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حلقة موسكو اللسانية التي تكوّنت سنة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1915،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وحلقة سان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بترسبورغ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اللسانية.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فـ«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إنّ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جاء بعدهم من النقاد الذين ساروا على نهجهم رأوا بأنّ الأدب قد ضاع وتوارى في دروب العلوم الإنسانية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الأخرى،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بحيث صار النقاد لا يمارسون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بل يمارسون الفلسفة أو علم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الاجتماع،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التاريخ،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علم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النفس،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خلال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كانوا يفسّرونه من خلال مادة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مضمونه،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ولا أدل على ذلك من الإسقاطات التي كان النص أو الأثر الأدبي مسرحاً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فكان همُّ الناقد البحث عن آثار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المواقف،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بل المواقف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ذاتها،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التي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عاشها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صاحب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النص،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وآثار مجتمعه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بيئته،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ومميزات الحقبة التي ظهر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فيها،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إلى غير ذلك من المعلومات التي يكون قد تزوّد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بها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قبل قراءته للأثر المزمع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نقدهز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مع أنّ المفروض حسب وجهة النظر الحديثة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البنيوية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أن تُفسَّر هذه الظواهر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بالأثر،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لا أنْ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تُفسِّره،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إذ أنّ النص يشكل عالماً قائماً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بذاته،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يحمل في طياته ما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يفسّره،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ويحمل العناصر المكوّنة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لمعناه،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وفي ذلك ما يُغني الباحث عن الاستعانة بعناصر خارجة عنه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».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إبراهيم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صحراوي/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تحليل الخطاب الأدبي.</w:t>
      </w:r>
    </w:p>
    <w:p w:rsidR="004E48A5" w:rsidRPr="004E48A5" w:rsidRDefault="004E48A5" w:rsidP="00403027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ab/>
        <w:t xml:space="preserve">لقد نادى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الروس،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إذن،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بضرورة ميلاد علم جديد للأدب هو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البويطيقا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(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lang w:bidi="ar-DZ"/>
        </w:rPr>
        <w:t>poétique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)؛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ولن يكون موضوع هذا العلم هو الأدب كمفهوم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عائم،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ولكن موضوعه هو أدبية الأدب.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وإنها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أول مدرسة نادت بأدبية النص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وأنه استعمال خاص للغة وفقاً لخصوصية كل جنس أدبي. يقول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جاكوبسون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في هذا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الصدد:«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إنّ علم الأدب ليس هو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وإنما الأدبية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(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lang w:bidi="ar-DZ"/>
        </w:rPr>
        <w:t>littérarité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أي ما يجعل من عما ما أدبياً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»</w:t>
      </w:r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(</w:t>
      </w:r>
      <w:proofErr w:type="spellEnd"/>
      <w:r w:rsidRPr="004E48A5">
        <w:rPr>
          <w:rStyle w:val="Appelnotedebasdep"/>
          <w:rFonts w:ascii="Simplified Arabic" w:hAnsi="Simplified Arabic" w:cs="Simplified Arabic"/>
          <w:sz w:val="28"/>
          <w:szCs w:val="28"/>
          <w:rtl/>
        </w:rPr>
        <w:footnoteReference w:id="4"/>
      </w:r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)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.وإذا حاولنا النظر في أهم القضايا التي تناولها هؤلاء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بالدراسة،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نجد (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إيخنباوم)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قد أوجزها في أربعة نقاط هي كالتالي: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1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إقامة التقابل بين اللغة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اليومية،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واللغة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الشعرية.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2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انطلاقاً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من المفهوم العام للشكل بمعناه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الجديد،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ثم التوصل إلى مفهوم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النسق،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ومفهوم الوظيفة.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3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انطلاقاً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من التقابل بين الإيقاع الشعري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والوزن،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ثم التوصل إلى إدراك الشعر كشكل متميّز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للخطاب،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يتوفر على خصائصه اللسانية المتميّزة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(نظم،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معجم،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دلالة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).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4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من تحديد مفهوم النسق </w:t>
      </w:r>
      <w:proofErr w:type="spellStart"/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والوظيفة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>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تَمّ الانتقال إلى إقامة تصور جديد لتطور الأشكال تاريخياً.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lastRenderedPageBreak/>
        <w:tab/>
      </w:r>
      <w:proofErr w:type="spellStart"/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هكذا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>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إذن،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فقد أخذ الشكل مفهوما آخر يخالف المفهوم التقليدي الذي يفرقه عن المعنى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فهو،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إذن،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وحدة. كذلك نجد من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الروس "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توماشوفسكي"،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الذي ميّز في العمل الدبي بين ما يسمى بالمبنى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الحكائي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(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lang w:bidi="ar-DZ"/>
        </w:rPr>
        <w:t>sujet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والمتن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الحكائي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(</w:t>
      </w:r>
      <w:proofErr w:type="spellEnd"/>
      <w:r w:rsidRPr="004E48A5">
        <w:rPr>
          <w:rFonts w:ascii="Simplified Arabic" w:hAnsi="Simplified Arabic" w:cs="Simplified Arabic"/>
          <w:sz w:val="28"/>
          <w:szCs w:val="28"/>
        </w:rPr>
        <w:t>fable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حيث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يقول:«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إننا نسمي متناً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حكائياً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مجموع الأحداث المتصلة فيما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بينها،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والتي يقع إخبارنا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بها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من خلال العمل... وفي مقابل المتن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الحاكئي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يوجد المبنى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الحكائي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ال&gt;ي يتألف من نفس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الأحداث،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بيد أنه يراعي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نظان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ظهورها في العمل كما يراعي ما يتبعها من معلومات تعيّنا لنا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»</w:t>
      </w:r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(</w:t>
      </w:r>
      <w:proofErr w:type="spellEnd"/>
      <w:r w:rsidRPr="004E48A5">
        <w:rPr>
          <w:rStyle w:val="Appelnotedebasdep"/>
          <w:rFonts w:ascii="Simplified Arabic" w:hAnsi="Simplified Arabic" w:cs="Simplified Arabic"/>
          <w:sz w:val="28"/>
          <w:szCs w:val="28"/>
          <w:rtl/>
        </w:rPr>
        <w:footnoteReference w:id="5"/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vertAlign w:val="superscript"/>
          <w:rtl/>
        </w:rPr>
        <w:t>)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>.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وكان لهذا التمييز الدور البارز في إعطاء الدراسة الأدبية بُعداً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جديداً،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لأن كل الذين سيطوّرون أعمال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الروس،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سيحددون المبنى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الحكائي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موضوعاً،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وليس المبنى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الحكائي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إلا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"الخطاب"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كما سيظهر ذلك مع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تودوروف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«"فالخطاب"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حسب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الروس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يتمظهر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في مصطلح الأدبية أو "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البوطيقا"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»(</w:t>
      </w:r>
      <w:proofErr w:type="spellEnd"/>
      <w:r w:rsidRPr="004E48A5">
        <w:rPr>
          <w:rFonts w:ascii="Simplified Arabic" w:hAnsi="Simplified Arabic" w:cs="Simplified Arabic"/>
          <w:sz w:val="28"/>
          <w:szCs w:val="28"/>
        </w:rPr>
        <w:t>poétique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).</w:t>
      </w:r>
      <w:proofErr w:type="spellEnd"/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المراجع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>:</w:t>
      </w:r>
    </w:p>
    <w:p w:rsidR="004E48A5" w:rsidRPr="004E48A5" w:rsidRDefault="004E48A5" w:rsidP="004E48A5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الشكلانيون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الروس،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نظرية المنهج الشكلي. </w:t>
      </w:r>
      <w:proofErr w:type="spellStart"/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تر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>: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إبراهيم الخطيب.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الشركة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المغربية،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الرباط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1982،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(د ط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).</w:t>
      </w:r>
      <w:proofErr w:type="spellEnd"/>
    </w:p>
    <w:p w:rsidR="004E48A5" w:rsidRPr="004E48A5" w:rsidRDefault="004E48A5" w:rsidP="004E48A5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مجلة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آفاق،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اتحاد كُتّاب المغرب. ع/8/9.</w:t>
      </w:r>
    </w:p>
    <w:p w:rsidR="004E48A5" w:rsidRPr="004E48A5" w:rsidRDefault="004E48A5" w:rsidP="004E48A5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سعيد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يقطين،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تحليل الخطاب الروائي.</w:t>
      </w:r>
    </w:p>
    <w:p w:rsidR="004E48A5" w:rsidRPr="004E48A5" w:rsidRDefault="004E48A5" w:rsidP="004E48A5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سعيد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يقطين،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القراءة والتجربة.</w:t>
      </w:r>
    </w:p>
    <w:p w:rsidR="004E48A5" w:rsidRPr="004E48A5" w:rsidRDefault="004E48A5" w:rsidP="004E48A5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حسن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بحراوي،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الشكل والخطاب.</w:t>
      </w:r>
    </w:p>
    <w:p w:rsidR="004E48A5" w:rsidRPr="004E48A5" w:rsidRDefault="004E48A5" w:rsidP="004E48A5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تحليل الخطاب الأدبي في ضوء المناهج النقدية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الحداثية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. دراسة في نقد النقد. </w:t>
      </w:r>
      <w:proofErr w:type="gramStart"/>
      <w:r w:rsidRPr="004E48A5">
        <w:rPr>
          <w:rFonts w:ascii="Simplified Arabic" w:hAnsi="Simplified Arabic" w:cs="Simplified Arabic"/>
          <w:sz w:val="28"/>
          <w:szCs w:val="28"/>
          <w:rtl/>
        </w:rPr>
        <w:t>محمد</w:t>
      </w:r>
      <w:proofErr w:type="gram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عزام.</w:t>
      </w:r>
    </w:p>
    <w:p w:rsidR="004E48A5" w:rsidRPr="004E48A5" w:rsidRDefault="004E48A5" w:rsidP="004E48A5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E48A5">
        <w:rPr>
          <w:rFonts w:ascii="Simplified Arabic" w:hAnsi="Simplified Arabic" w:cs="Simplified Arabic"/>
          <w:b/>
          <w:bCs/>
          <w:sz w:val="28"/>
          <w:szCs w:val="28"/>
          <w:rtl/>
        </w:rPr>
        <w:t>نص للتطبيق</w:t>
      </w:r>
      <w:r w:rsidRPr="004E48A5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403027" w:rsidRPr="00E255BF" w:rsidRDefault="004E48A5" w:rsidP="00403027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«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إنّ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الشكلانيين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جاء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بعهدم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من النقاد الذين ساروا على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نهجهم-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رأوا بأنّ قد ضاع وتوارى في دروب العلوم الإنسانية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الأخرى،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بحيث صار النقاد لا يمارسون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بل يمارسون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الفسلفة،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علم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الاجتماع،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التاريخ،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علم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النفس،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ومن خلال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الأدب،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فكانوا يفسرونه من خلال مادة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مضمونه،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ولا أدل على ذلك من الإسقاطات التي كان النص أو الأثر الأدبي مسرحاً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لها،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فكان همّ الناقد البحث عن آثار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المواقف،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بل المواقف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ذاتها،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التي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عاشها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صاحب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النص،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وآثار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مجتمعه،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أو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بيئته،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ومميزات الحقبة التي </w:t>
      </w:r>
      <w:r w:rsidRPr="004E48A5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ظهر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فيها،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إلى غير ذلك من المعلومات التي يكون قد تزوّد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بها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قبل قراءته للأثر المزمع نقده. مع أنّ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المفروض،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حسب وجهة النظر الحديثة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البنيوية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-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أن تفسر هذه الظواهر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بالأثر،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لا أن </w:t>
      </w:r>
      <w:proofErr w:type="spellStart"/>
      <w:r w:rsidRPr="004E48A5">
        <w:rPr>
          <w:rFonts w:ascii="Simplified Arabic" w:hAnsi="Simplified Arabic" w:cs="Simplified Arabic"/>
          <w:sz w:val="28"/>
          <w:szCs w:val="28"/>
          <w:rtl/>
        </w:rPr>
        <w:t>تفسره،</w:t>
      </w:r>
      <w:proofErr w:type="spellEnd"/>
      <w:r w:rsidRPr="004E48A5">
        <w:rPr>
          <w:rFonts w:ascii="Simplified Arabic" w:hAnsi="Simplified Arabic" w:cs="Simplified Arabic"/>
          <w:sz w:val="28"/>
          <w:szCs w:val="28"/>
          <w:rtl/>
        </w:rPr>
        <w:t xml:space="preserve"> إذ أنّ </w:t>
      </w:r>
      <w:r w:rsidR="00795DCE" w:rsidRPr="00E255BF">
        <w:rPr>
          <w:rFonts w:ascii="Simplified Arabic" w:hAnsi="Simplified Arabic" w:cs="Simplified Arabic" w:hint="cs"/>
          <w:sz w:val="28"/>
          <w:szCs w:val="28"/>
          <w:rtl/>
        </w:rPr>
        <w:t xml:space="preserve">النص يشكل عالما قائما </w:t>
      </w:r>
      <w:proofErr w:type="spellStart"/>
      <w:r w:rsidR="00795DCE" w:rsidRPr="00E255BF">
        <w:rPr>
          <w:rFonts w:ascii="Simplified Arabic" w:hAnsi="Simplified Arabic" w:cs="Simplified Arabic" w:hint="cs"/>
          <w:sz w:val="28"/>
          <w:szCs w:val="28"/>
          <w:rtl/>
        </w:rPr>
        <w:t>بذاته،</w:t>
      </w:r>
      <w:proofErr w:type="spellEnd"/>
      <w:r w:rsidR="00795DCE" w:rsidRPr="00E255BF">
        <w:rPr>
          <w:rFonts w:ascii="Simplified Arabic" w:hAnsi="Simplified Arabic" w:cs="Simplified Arabic" w:hint="cs"/>
          <w:sz w:val="28"/>
          <w:szCs w:val="28"/>
          <w:rtl/>
        </w:rPr>
        <w:t xml:space="preserve"> يحمل في طيّاته ما يفسره ويحمل العناصر المكوِّنة </w:t>
      </w:r>
      <w:proofErr w:type="spellStart"/>
      <w:r w:rsidR="00795DCE" w:rsidRPr="00E255BF">
        <w:rPr>
          <w:rFonts w:ascii="Simplified Arabic" w:hAnsi="Simplified Arabic" w:cs="Simplified Arabic" w:hint="cs"/>
          <w:sz w:val="28"/>
          <w:szCs w:val="28"/>
          <w:rtl/>
        </w:rPr>
        <w:t>لمعناه،</w:t>
      </w:r>
      <w:proofErr w:type="spellEnd"/>
      <w:r w:rsidR="00795DCE" w:rsidRPr="00E255BF">
        <w:rPr>
          <w:rFonts w:ascii="Simplified Arabic" w:hAnsi="Simplified Arabic" w:cs="Simplified Arabic" w:hint="cs"/>
          <w:sz w:val="28"/>
          <w:szCs w:val="28"/>
          <w:rtl/>
        </w:rPr>
        <w:t xml:space="preserve"> وفي ذلك ما يُغني الباحث عن الاستعانة بعناصر خارجة عنه </w:t>
      </w:r>
      <w:r w:rsidR="00795DCE" w:rsidRPr="00E255BF">
        <w:rPr>
          <w:rFonts w:ascii="Simplified Arabic" w:hAnsi="Simplified Arabic" w:cs="Simplified Arabic"/>
          <w:sz w:val="28"/>
          <w:szCs w:val="28"/>
          <w:rtl/>
        </w:rPr>
        <w:t>»</w:t>
      </w:r>
      <w:r w:rsidR="00795DCE" w:rsidRPr="00E255BF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795DCE" w:rsidRPr="00E255BF" w:rsidRDefault="00795DCE" w:rsidP="00403027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255BF">
        <w:rPr>
          <w:rFonts w:ascii="Simplified Arabic" w:hAnsi="Simplified Arabic" w:cs="Simplified Arabic" w:hint="cs"/>
          <w:sz w:val="28"/>
          <w:szCs w:val="28"/>
          <w:rtl/>
        </w:rPr>
        <w:t xml:space="preserve">تحليل الخطاب </w:t>
      </w:r>
      <w:proofErr w:type="spellStart"/>
      <w:r w:rsidRPr="00E255BF">
        <w:rPr>
          <w:rFonts w:ascii="Simplified Arabic" w:hAnsi="Simplified Arabic" w:cs="Simplified Arabic" w:hint="cs"/>
          <w:sz w:val="28"/>
          <w:szCs w:val="28"/>
          <w:rtl/>
        </w:rPr>
        <w:t>الأدبي</w:t>
      </w:r>
      <w:r w:rsidRPr="00E255BF">
        <w:rPr>
          <w:rFonts w:ascii="Times New Roman" w:hAnsi="Times New Roman" w:cs="Times New Roman"/>
          <w:sz w:val="28"/>
          <w:szCs w:val="28"/>
          <w:rtl/>
        </w:rPr>
        <w:t>/</w:t>
      </w:r>
      <w:proofErr w:type="spellEnd"/>
      <w:r w:rsidRPr="00E255BF">
        <w:rPr>
          <w:rFonts w:ascii="Simplified Arabic" w:hAnsi="Simplified Arabic" w:cs="Simplified Arabic" w:hint="cs"/>
          <w:sz w:val="28"/>
          <w:szCs w:val="28"/>
          <w:rtl/>
        </w:rPr>
        <w:t xml:space="preserve"> دراسة </w:t>
      </w:r>
      <w:proofErr w:type="spellStart"/>
      <w:r w:rsidRPr="00E255BF">
        <w:rPr>
          <w:rFonts w:ascii="Simplified Arabic" w:hAnsi="Simplified Arabic" w:cs="Simplified Arabic" w:hint="cs"/>
          <w:sz w:val="28"/>
          <w:szCs w:val="28"/>
          <w:rtl/>
        </w:rPr>
        <w:t>تطبيقية</w:t>
      </w:r>
      <w:r w:rsidR="00403027" w:rsidRPr="00E255BF">
        <w:rPr>
          <w:rFonts w:ascii="Simplified Arabic" w:hAnsi="Simplified Arabic" w:cs="Simplified Arabic" w:hint="cs"/>
          <w:sz w:val="28"/>
          <w:szCs w:val="28"/>
          <w:rtl/>
        </w:rPr>
        <w:t>،</w:t>
      </w:r>
      <w:proofErr w:type="spellEnd"/>
      <w:r w:rsidR="00403027" w:rsidRPr="00E255B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spellStart"/>
      <w:r w:rsidRPr="00E255BF">
        <w:rPr>
          <w:rFonts w:ascii="Simplified Arabic" w:hAnsi="Simplified Arabic" w:cs="Simplified Arabic" w:hint="cs"/>
          <w:sz w:val="28"/>
          <w:szCs w:val="28"/>
          <w:rtl/>
        </w:rPr>
        <w:t>إيراهيم</w:t>
      </w:r>
      <w:proofErr w:type="spellEnd"/>
      <w:r w:rsidRPr="00E255BF">
        <w:rPr>
          <w:rFonts w:ascii="Simplified Arabic" w:hAnsi="Simplified Arabic" w:cs="Simplified Arabic" w:hint="cs"/>
          <w:sz w:val="28"/>
          <w:szCs w:val="28"/>
          <w:rtl/>
        </w:rPr>
        <w:t xml:space="preserve"> صحراوي. ص 17</w:t>
      </w:r>
    </w:p>
    <w:p w:rsidR="00795DCE" w:rsidRDefault="00795DCE" w:rsidP="00795DCE">
      <w:pPr>
        <w:bidi/>
        <w:rPr>
          <w:rFonts w:ascii="Simplified Arabic" w:hAnsi="Simplified Arabic" w:cs="Simplified Arabic"/>
          <w:sz w:val="28"/>
          <w:szCs w:val="28"/>
          <w:rtl/>
        </w:rPr>
      </w:pPr>
    </w:p>
    <w:p w:rsidR="00795DCE" w:rsidRDefault="00795DCE" w:rsidP="00795DCE">
      <w:pPr>
        <w:bidi/>
        <w:rPr>
          <w:rFonts w:ascii="Simplified Arabic" w:hAnsi="Simplified Arabic" w:cs="Simplified Arabic"/>
          <w:sz w:val="28"/>
          <w:szCs w:val="28"/>
          <w:rtl/>
        </w:rPr>
      </w:pPr>
    </w:p>
    <w:p w:rsidR="00795DCE" w:rsidRDefault="00795DCE" w:rsidP="00795DCE">
      <w:pPr>
        <w:bidi/>
        <w:rPr>
          <w:rFonts w:ascii="Simplified Arabic" w:hAnsi="Simplified Arabic" w:cs="Simplified Arabic"/>
          <w:sz w:val="28"/>
          <w:szCs w:val="28"/>
          <w:rtl/>
        </w:rPr>
      </w:pPr>
    </w:p>
    <w:p w:rsidR="00795DCE" w:rsidRDefault="00795DCE" w:rsidP="00795DCE">
      <w:pPr>
        <w:bidi/>
        <w:rPr>
          <w:rFonts w:ascii="Simplified Arabic" w:hAnsi="Simplified Arabic" w:cs="Simplified Arabic"/>
          <w:sz w:val="28"/>
          <w:szCs w:val="28"/>
          <w:rtl/>
        </w:rPr>
      </w:pPr>
    </w:p>
    <w:p w:rsidR="009A7ADB" w:rsidRDefault="009A7ADB" w:rsidP="004E48A5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9A7ADB" w:rsidRPr="009A7ADB" w:rsidRDefault="009A7ADB" w:rsidP="009A7ADB">
      <w:pPr>
        <w:jc w:val="right"/>
        <w:rPr>
          <w:rFonts w:ascii="Simplified Arabic" w:hAnsi="Simplified Arabic" w:cs="Simplified Arabic"/>
          <w:sz w:val="28"/>
          <w:szCs w:val="28"/>
          <w:rtl/>
          <w:lang w:bidi="ar-DZ"/>
        </w:rPr>
      </w:pPr>
    </w:p>
    <w:sectPr w:rsidR="009A7ADB" w:rsidRPr="009A7ADB" w:rsidSect="002A6D18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D7E" w:rsidRDefault="00E75D7E" w:rsidP="004E48A5">
      <w:pPr>
        <w:spacing w:after="0" w:line="240" w:lineRule="auto"/>
      </w:pPr>
      <w:r>
        <w:separator/>
      </w:r>
    </w:p>
  </w:endnote>
  <w:endnote w:type="continuationSeparator" w:id="0">
    <w:p w:rsidR="00E75D7E" w:rsidRDefault="00E75D7E" w:rsidP="004E4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1403161"/>
      <w:docPartObj>
        <w:docPartGallery w:val="Page Numbers (Bottom of Page)"/>
        <w:docPartUnique/>
      </w:docPartObj>
    </w:sdtPr>
    <w:sdtContent>
      <w:p w:rsidR="0095022A" w:rsidRDefault="00DC42AF">
        <w:pPr>
          <w:pStyle w:val="Pieddepage"/>
          <w:jc w:val="center"/>
        </w:pPr>
        <w:fldSimple w:instr=" PAGE   \* MERGEFORMAT ">
          <w:r w:rsidR="00E255BF">
            <w:rPr>
              <w:noProof/>
            </w:rPr>
            <w:t>9</w:t>
          </w:r>
        </w:fldSimple>
      </w:p>
    </w:sdtContent>
  </w:sdt>
  <w:p w:rsidR="0095022A" w:rsidRDefault="0095022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D7E" w:rsidRDefault="00E75D7E" w:rsidP="004E48A5">
      <w:pPr>
        <w:spacing w:after="0" w:line="240" w:lineRule="auto"/>
      </w:pPr>
      <w:r>
        <w:separator/>
      </w:r>
    </w:p>
  </w:footnote>
  <w:footnote w:type="continuationSeparator" w:id="0">
    <w:p w:rsidR="00E75D7E" w:rsidRDefault="00E75D7E" w:rsidP="004E48A5">
      <w:pPr>
        <w:spacing w:after="0" w:line="240" w:lineRule="auto"/>
      </w:pPr>
      <w:r>
        <w:continuationSeparator/>
      </w:r>
    </w:p>
  </w:footnote>
  <w:footnote w:id="1">
    <w:p w:rsidR="00795DCE" w:rsidRDefault="00795DCE" w:rsidP="004E48A5">
      <w:pPr>
        <w:pStyle w:val="Notedebasdepage"/>
        <w:bidi/>
        <w:rPr>
          <w:rtl/>
        </w:rPr>
      </w:pPr>
      <w:r>
        <w:rPr>
          <w:rFonts w:hint="cs"/>
          <w:rtl/>
        </w:rPr>
        <w:t xml:space="preserve"> </w:t>
      </w:r>
      <w:r w:rsidRPr="00C1638F">
        <w:rPr>
          <w:rStyle w:val="Appelnotedebasdep"/>
          <w:sz w:val="24"/>
          <w:szCs w:val="24"/>
        </w:rPr>
        <w:footnoteRef/>
      </w:r>
      <w:r w:rsidRPr="00C1638F">
        <w:rPr>
          <w:sz w:val="24"/>
          <w:szCs w:val="24"/>
        </w:rPr>
        <w:t xml:space="preserve"> </w:t>
      </w:r>
      <w:r w:rsidRPr="00C1638F">
        <w:rPr>
          <w:rFonts w:hint="cs"/>
          <w:sz w:val="24"/>
          <w:szCs w:val="24"/>
          <w:rtl/>
        </w:rPr>
        <w:t xml:space="preserve"> </w:t>
      </w:r>
      <w:proofErr w:type="spellStart"/>
      <w:r w:rsidRPr="00C1638F">
        <w:rPr>
          <w:rFonts w:hint="cs"/>
          <w:sz w:val="24"/>
          <w:szCs w:val="24"/>
          <w:rtl/>
        </w:rPr>
        <w:t>-</w:t>
      </w:r>
      <w:proofErr w:type="spellEnd"/>
      <w:r w:rsidRPr="00C1638F">
        <w:rPr>
          <w:rFonts w:hint="cs"/>
          <w:sz w:val="24"/>
          <w:szCs w:val="24"/>
          <w:rtl/>
        </w:rPr>
        <w:t xml:space="preserve"> </w:t>
      </w:r>
      <w:proofErr w:type="spellStart"/>
      <w:r w:rsidRPr="00C1638F">
        <w:rPr>
          <w:rFonts w:hint="cs"/>
          <w:sz w:val="24"/>
          <w:szCs w:val="24"/>
          <w:rtl/>
        </w:rPr>
        <w:t>الشكلانيون</w:t>
      </w:r>
      <w:proofErr w:type="spellEnd"/>
      <w:r w:rsidRPr="00C1638F">
        <w:rPr>
          <w:rFonts w:hint="cs"/>
          <w:sz w:val="24"/>
          <w:szCs w:val="24"/>
          <w:rtl/>
        </w:rPr>
        <w:t xml:space="preserve"> </w:t>
      </w:r>
      <w:proofErr w:type="spellStart"/>
      <w:r w:rsidRPr="00C1638F">
        <w:rPr>
          <w:rFonts w:hint="cs"/>
          <w:sz w:val="24"/>
          <w:szCs w:val="24"/>
          <w:rtl/>
        </w:rPr>
        <w:t>الروس،</w:t>
      </w:r>
      <w:proofErr w:type="spellEnd"/>
      <w:r w:rsidRPr="00C1638F">
        <w:rPr>
          <w:rFonts w:hint="cs"/>
          <w:sz w:val="24"/>
          <w:szCs w:val="24"/>
          <w:rtl/>
        </w:rPr>
        <w:t xml:space="preserve"> نظرية المنهج </w:t>
      </w:r>
      <w:proofErr w:type="spellStart"/>
      <w:r w:rsidRPr="00C1638F">
        <w:rPr>
          <w:rFonts w:hint="cs"/>
          <w:sz w:val="24"/>
          <w:szCs w:val="24"/>
          <w:rtl/>
        </w:rPr>
        <w:t>الشكلي،</w:t>
      </w:r>
      <w:proofErr w:type="spellEnd"/>
      <w:r w:rsidRPr="00C1638F">
        <w:rPr>
          <w:rFonts w:hint="cs"/>
          <w:sz w:val="24"/>
          <w:szCs w:val="24"/>
          <w:rtl/>
        </w:rPr>
        <w:t xml:space="preserve"> </w:t>
      </w:r>
      <w:proofErr w:type="spellStart"/>
      <w:r w:rsidRPr="00C1638F">
        <w:rPr>
          <w:rFonts w:hint="cs"/>
          <w:sz w:val="24"/>
          <w:szCs w:val="24"/>
          <w:rtl/>
        </w:rPr>
        <w:t>تر:</w:t>
      </w:r>
      <w:proofErr w:type="spellEnd"/>
      <w:r w:rsidRPr="00C1638F">
        <w:rPr>
          <w:rFonts w:hint="cs"/>
          <w:sz w:val="24"/>
          <w:szCs w:val="24"/>
          <w:rtl/>
        </w:rPr>
        <w:t xml:space="preserve"> إبراهيم </w:t>
      </w:r>
      <w:proofErr w:type="spellStart"/>
      <w:r w:rsidRPr="00C1638F">
        <w:rPr>
          <w:rFonts w:hint="cs"/>
          <w:sz w:val="24"/>
          <w:szCs w:val="24"/>
          <w:rtl/>
        </w:rPr>
        <w:t>الخطيب،</w:t>
      </w:r>
      <w:proofErr w:type="spellEnd"/>
      <w:r w:rsidRPr="00C1638F">
        <w:rPr>
          <w:rFonts w:hint="cs"/>
          <w:sz w:val="24"/>
          <w:szCs w:val="24"/>
          <w:rtl/>
        </w:rPr>
        <w:t xml:space="preserve"> الشركة المغربية </w:t>
      </w:r>
      <w:proofErr w:type="spellStart"/>
      <w:r w:rsidRPr="00C1638F">
        <w:rPr>
          <w:rFonts w:hint="cs"/>
          <w:sz w:val="24"/>
          <w:szCs w:val="24"/>
          <w:rtl/>
        </w:rPr>
        <w:t>الرباط</w:t>
      </w:r>
      <w:r>
        <w:rPr>
          <w:rFonts w:hint="cs"/>
          <w:rtl/>
        </w:rPr>
        <w:t>،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1982،</w:t>
      </w:r>
      <w:proofErr w:type="spellEnd"/>
      <w:r>
        <w:rPr>
          <w:rFonts w:hint="cs"/>
          <w:rtl/>
        </w:rPr>
        <w:t xml:space="preserve"> </w:t>
      </w:r>
      <w:r w:rsidRPr="00C1638F">
        <w:rPr>
          <w:rFonts w:hint="cs"/>
          <w:sz w:val="24"/>
          <w:szCs w:val="24"/>
          <w:rtl/>
        </w:rPr>
        <w:t xml:space="preserve">ص </w:t>
      </w:r>
      <w:r>
        <w:rPr>
          <w:rFonts w:hint="cs"/>
          <w:rtl/>
        </w:rPr>
        <w:t>10.</w:t>
      </w:r>
    </w:p>
  </w:footnote>
  <w:footnote w:id="2">
    <w:p w:rsidR="00795DCE" w:rsidRDefault="00795DCE" w:rsidP="004E48A5">
      <w:pPr>
        <w:pStyle w:val="Notedebasdepage"/>
        <w:bidi/>
        <w:rPr>
          <w:rtl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hint="cs"/>
          <w:rtl/>
          <w:lang w:bidi="ar-DZ"/>
        </w:rPr>
        <w:t xml:space="preserve"> </w:t>
      </w:r>
      <w:proofErr w:type="spellStart"/>
      <w:r w:rsidRPr="00B46F53">
        <w:rPr>
          <w:rFonts w:hint="cs"/>
          <w:sz w:val="24"/>
          <w:szCs w:val="24"/>
          <w:rtl/>
        </w:rPr>
        <w:t>-</w:t>
      </w:r>
      <w:proofErr w:type="spellEnd"/>
      <w:r w:rsidRPr="00B46F53">
        <w:rPr>
          <w:rFonts w:hint="cs"/>
          <w:sz w:val="24"/>
          <w:szCs w:val="24"/>
          <w:rtl/>
        </w:rPr>
        <w:t xml:space="preserve"> المرجع </w:t>
      </w:r>
      <w:proofErr w:type="spellStart"/>
      <w:r w:rsidRPr="00B46F53">
        <w:rPr>
          <w:rFonts w:hint="cs"/>
          <w:sz w:val="24"/>
          <w:szCs w:val="24"/>
          <w:rtl/>
        </w:rPr>
        <w:t>نفسه،</w:t>
      </w:r>
      <w:proofErr w:type="spellEnd"/>
      <w:r w:rsidRPr="00B46F53">
        <w:rPr>
          <w:rFonts w:hint="cs"/>
          <w:sz w:val="24"/>
          <w:szCs w:val="24"/>
          <w:rtl/>
        </w:rPr>
        <w:t xml:space="preserve"> ص </w:t>
      </w:r>
      <w:r>
        <w:rPr>
          <w:rFonts w:hint="cs"/>
          <w:rtl/>
        </w:rPr>
        <w:t>35.</w:t>
      </w:r>
    </w:p>
  </w:footnote>
  <w:footnote w:id="3">
    <w:p w:rsidR="00795DCE" w:rsidRDefault="00795DCE" w:rsidP="004E48A5">
      <w:pPr>
        <w:pStyle w:val="Notedebasdepage"/>
        <w:bidi/>
        <w:rPr>
          <w:rtl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-</w:t>
      </w:r>
      <w:proofErr w:type="spellEnd"/>
      <w:r>
        <w:rPr>
          <w:rFonts w:hint="cs"/>
          <w:rtl/>
        </w:rPr>
        <w:t xml:space="preserve"> </w:t>
      </w:r>
      <w:r w:rsidRPr="000A7038">
        <w:rPr>
          <w:rFonts w:hint="cs"/>
          <w:sz w:val="24"/>
          <w:szCs w:val="24"/>
          <w:rtl/>
        </w:rPr>
        <w:t xml:space="preserve">يوري </w:t>
      </w:r>
      <w:proofErr w:type="spellStart"/>
      <w:r w:rsidRPr="000A7038">
        <w:rPr>
          <w:rFonts w:hint="cs"/>
          <w:sz w:val="24"/>
          <w:szCs w:val="24"/>
          <w:rtl/>
        </w:rPr>
        <w:t>تنيانوف،</w:t>
      </w:r>
      <w:proofErr w:type="spellEnd"/>
      <w:r w:rsidRPr="000A7038">
        <w:rPr>
          <w:rFonts w:hint="cs"/>
          <w:sz w:val="24"/>
          <w:szCs w:val="24"/>
          <w:rtl/>
        </w:rPr>
        <w:t xml:space="preserve"> مفهوم </w:t>
      </w:r>
      <w:proofErr w:type="spellStart"/>
      <w:r w:rsidRPr="000A7038">
        <w:rPr>
          <w:rFonts w:hint="cs"/>
          <w:sz w:val="24"/>
          <w:szCs w:val="24"/>
          <w:rtl/>
        </w:rPr>
        <w:t>البناء:</w:t>
      </w:r>
      <w:proofErr w:type="spellEnd"/>
      <w:r w:rsidRPr="000A7038">
        <w:rPr>
          <w:rFonts w:hint="cs"/>
          <w:sz w:val="24"/>
          <w:szCs w:val="24"/>
          <w:rtl/>
        </w:rPr>
        <w:t xml:space="preserve"> كتاب نصوص </w:t>
      </w:r>
      <w:proofErr w:type="spellStart"/>
      <w:r w:rsidRPr="000A7038">
        <w:rPr>
          <w:rFonts w:hint="cs"/>
          <w:sz w:val="24"/>
          <w:szCs w:val="24"/>
          <w:rtl/>
        </w:rPr>
        <w:t>الشكلانيين</w:t>
      </w:r>
      <w:proofErr w:type="spellEnd"/>
      <w:r w:rsidRPr="000A7038">
        <w:rPr>
          <w:rFonts w:hint="cs"/>
          <w:sz w:val="24"/>
          <w:szCs w:val="24"/>
          <w:rtl/>
        </w:rPr>
        <w:t xml:space="preserve"> الروس. </w:t>
      </w:r>
      <w:proofErr w:type="spellStart"/>
      <w:proofErr w:type="gramStart"/>
      <w:r w:rsidRPr="000A7038">
        <w:rPr>
          <w:rFonts w:hint="cs"/>
          <w:sz w:val="24"/>
          <w:szCs w:val="24"/>
          <w:rtl/>
        </w:rPr>
        <w:t>تر</w:t>
      </w:r>
      <w:proofErr w:type="gramEnd"/>
      <w:r w:rsidRPr="000A7038">
        <w:rPr>
          <w:rFonts w:hint="cs"/>
          <w:sz w:val="24"/>
          <w:szCs w:val="24"/>
          <w:rtl/>
        </w:rPr>
        <w:t>:</w:t>
      </w:r>
      <w:proofErr w:type="spellEnd"/>
      <w:r w:rsidRPr="000A7038">
        <w:rPr>
          <w:rFonts w:hint="cs"/>
          <w:sz w:val="24"/>
          <w:szCs w:val="24"/>
          <w:rtl/>
        </w:rPr>
        <w:t xml:space="preserve"> إبراهيم </w:t>
      </w:r>
      <w:proofErr w:type="spellStart"/>
      <w:r w:rsidRPr="000A7038">
        <w:rPr>
          <w:rFonts w:hint="cs"/>
          <w:sz w:val="24"/>
          <w:szCs w:val="24"/>
          <w:rtl/>
        </w:rPr>
        <w:t>الخطيب،</w:t>
      </w:r>
      <w:proofErr w:type="spellEnd"/>
      <w:r w:rsidRPr="000A7038">
        <w:rPr>
          <w:rFonts w:hint="cs"/>
          <w:sz w:val="24"/>
          <w:szCs w:val="24"/>
          <w:rtl/>
        </w:rPr>
        <w:t xml:space="preserve"> ص </w:t>
      </w:r>
      <w:r>
        <w:rPr>
          <w:rFonts w:hint="cs"/>
          <w:rtl/>
        </w:rPr>
        <w:t>77.</w:t>
      </w:r>
    </w:p>
  </w:footnote>
  <w:footnote w:id="4">
    <w:p w:rsidR="00795DCE" w:rsidRDefault="00795DCE" w:rsidP="004E48A5">
      <w:pPr>
        <w:pStyle w:val="Notedebasdepage"/>
        <w:bidi/>
        <w:rPr>
          <w:rtl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-</w:t>
      </w:r>
      <w:proofErr w:type="spellEnd"/>
      <w:r>
        <w:rPr>
          <w:rFonts w:hint="cs"/>
          <w:rtl/>
        </w:rPr>
        <w:t xml:space="preserve"> </w:t>
      </w:r>
      <w:proofErr w:type="spellStart"/>
      <w:r w:rsidRPr="00C1638F">
        <w:rPr>
          <w:rFonts w:hint="cs"/>
          <w:sz w:val="24"/>
          <w:szCs w:val="24"/>
          <w:rtl/>
        </w:rPr>
        <w:t>الشكلانيون</w:t>
      </w:r>
      <w:proofErr w:type="spellEnd"/>
      <w:r w:rsidRPr="00C1638F">
        <w:rPr>
          <w:rFonts w:hint="cs"/>
          <w:sz w:val="24"/>
          <w:szCs w:val="24"/>
          <w:rtl/>
        </w:rPr>
        <w:t xml:space="preserve"> </w:t>
      </w:r>
      <w:proofErr w:type="spellStart"/>
      <w:r w:rsidRPr="00C1638F">
        <w:rPr>
          <w:rFonts w:hint="cs"/>
          <w:sz w:val="24"/>
          <w:szCs w:val="24"/>
          <w:rtl/>
        </w:rPr>
        <w:t>الروس،</w:t>
      </w:r>
      <w:proofErr w:type="spellEnd"/>
      <w:r w:rsidRPr="00C1638F">
        <w:rPr>
          <w:rFonts w:hint="cs"/>
          <w:sz w:val="24"/>
          <w:szCs w:val="24"/>
          <w:rtl/>
        </w:rPr>
        <w:t xml:space="preserve"> نظرية المنهج </w:t>
      </w:r>
      <w:proofErr w:type="spellStart"/>
      <w:r w:rsidRPr="00C1638F">
        <w:rPr>
          <w:rFonts w:hint="cs"/>
          <w:sz w:val="24"/>
          <w:szCs w:val="24"/>
          <w:rtl/>
        </w:rPr>
        <w:t>الشكلي،</w:t>
      </w:r>
      <w:proofErr w:type="spellEnd"/>
      <w:r w:rsidRPr="00C1638F">
        <w:rPr>
          <w:rFonts w:hint="cs"/>
          <w:sz w:val="24"/>
          <w:szCs w:val="24"/>
          <w:rtl/>
        </w:rPr>
        <w:t xml:space="preserve"> </w:t>
      </w:r>
      <w:proofErr w:type="spellStart"/>
      <w:r w:rsidRPr="00C1638F">
        <w:rPr>
          <w:rFonts w:hint="cs"/>
          <w:sz w:val="24"/>
          <w:szCs w:val="24"/>
          <w:rtl/>
        </w:rPr>
        <w:t>تر:</w:t>
      </w:r>
      <w:proofErr w:type="spellEnd"/>
      <w:r w:rsidRPr="00C1638F">
        <w:rPr>
          <w:rFonts w:hint="cs"/>
          <w:sz w:val="24"/>
          <w:szCs w:val="24"/>
          <w:rtl/>
        </w:rPr>
        <w:t xml:space="preserve"> إبراهيم </w:t>
      </w:r>
      <w:proofErr w:type="spellStart"/>
      <w:r w:rsidRPr="00C1638F">
        <w:rPr>
          <w:rFonts w:hint="cs"/>
          <w:sz w:val="24"/>
          <w:szCs w:val="24"/>
          <w:rtl/>
        </w:rPr>
        <w:t>الخطيب،</w:t>
      </w:r>
      <w:proofErr w:type="spellEnd"/>
      <w:r w:rsidRPr="00C1638F">
        <w:rPr>
          <w:rFonts w:hint="cs"/>
          <w:sz w:val="24"/>
          <w:szCs w:val="24"/>
          <w:rtl/>
        </w:rPr>
        <w:t xml:space="preserve"> الشركة المغربية </w:t>
      </w:r>
      <w:proofErr w:type="spellStart"/>
      <w:r w:rsidRPr="00C1638F">
        <w:rPr>
          <w:rFonts w:hint="cs"/>
          <w:sz w:val="24"/>
          <w:szCs w:val="24"/>
          <w:rtl/>
        </w:rPr>
        <w:t>الرباط</w:t>
      </w:r>
      <w:r>
        <w:rPr>
          <w:rFonts w:hint="cs"/>
          <w:rtl/>
        </w:rPr>
        <w:t>،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1982،</w:t>
      </w:r>
      <w:proofErr w:type="spellEnd"/>
      <w:r>
        <w:rPr>
          <w:rFonts w:hint="cs"/>
          <w:rtl/>
        </w:rPr>
        <w:t xml:space="preserve"> </w:t>
      </w:r>
      <w:r w:rsidRPr="00C1638F">
        <w:rPr>
          <w:rFonts w:hint="cs"/>
          <w:sz w:val="24"/>
          <w:szCs w:val="24"/>
          <w:rtl/>
        </w:rPr>
        <w:t xml:space="preserve">ص </w:t>
      </w:r>
      <w:r>
        <w:rPr>
          <w:rFonts w:hint="cs"/>
          <w:rtl/>
        </w:rPr>
        <w:t>10.</w:t>
      </w:r>
    </w:p>
  </w:footnote>
  <w:footnote w:id="5">
    <w:p w:rsidR="00795DCE" w:rsidRDefault="00795DCE" w:rsidP="00795DCE">
      <w:pPr>
        <w:pStyle w:val="Notedebasdepage"/>
        <w:bidi/>
        <w:rPr>
          <w:rtl/>
          <w:lang w:bidi="ar-DZ"/>
        </w:rPr>
      </w:pPr>
      <w:r>
        <w:rPr>
          <w:rStyle w:val="Appelnotedebasdep"/>
        </w:rPr>
        <w:footnoteRef/>
      </w:r>
      <w:r>
        <w:rPr>
          <w:rFonts w:hint="cs"/>
          <w:rtl/>
          <w:lang w:bidi="ar-DZ"/>
        </w:rPr>
        <w:t xml:space="preserve"> </w:t>
      </w:r>
      <w:r w:rsidRPr="009C2E5C">
        <w:rPr>
          <w:rFonts w:hint="cs"/>
          <w:sz w:val="24"/>
          <w:szCs w:val="24"/>
          <w:rtl/>
          <w:lang w:bidi="ar-DZ"/>
        </w:rPr>
        <w:t xml:space="preserve">ـ </w:t>
      </w:r>
      <w:proofErr w:type="spellStart"/>
      <w:r w:rsidRPr="009C2E5C">
        <w:rPr>
          <w:rFonts w:hint="cs"/>
          <w:sz w:val="24"/>
          <w:szCs w:val="24"/>
          <w:rtl/>
          <w:lang w:bidi="ar-DZ"/>
        </w:rPr>
        <w:t>توماشوفسكي</w:t>
      </w:r>
      <w:proofErr w:type="spellEnd"/>
      <w:r w:rsidRPr="009C2E5C">
        <w:rPr>
          <w:rFonts w:hint="cs"/>
          <w:sz w:val="24"/>
          <w:szCs w:val="24"/>
          <w:rtl/>
          <w:lang w:bidi="ar-DZ"/>
        </w:rPr>
        <w:t xml:space="preserve">: نظرية الأغراض (نصوص </w:t>
      </w:r>
      <w:proofErr w:type="spellStart"/>
      <w:r w:rsidRPr="009C2E5C">
        <w:rPr>
          <w:rFonts w:hint="cs"/>
          <w:sz w:val="24"/>
          <w:szCs w:val="24"/>
          <w:rtl/>
          <w:lang w:bidi="ar-DZ"/>
        </w:rPr>
        <w:t>الشكلانيين</w:t>
      </w:r>
      <w:proofErr w:type="spellEnd"/>
      <w:r w:rsidRPr="009C2E5C">
        <w:rPr>
          <w:rFonts w:hint="cs"/>
          <w:sz w:val="24"/>
          <w:szCs w:val="24"/>
          <w:rtl/>
          <w:lang w:bidi="ar-DZ"/>
        </w:rPr>
        <w:t xml:space="preserve"> الروس</w:t>
      </w:r>
      <w:proofErr w:type="spellStart"/>
      <w:r w:rsidRPr="009C2E5C">
        <w:rPr>
          <w:rFonts w:hint="cs"/>
          <w:sz w:val="24"/>
          <w:szCs w:val="24"/>
          <w:rtl/>
          <w:lang w:bidi="ar-DZ"/>
        </w:rPr>
        <w:t>)،</w:t>
      </w:r>
      <w:proofErr w:type="spellEnd"/>
      <w:r w:rsidRPr="009C2E5C">
        <w:rPr>
          <w:rFonts w:hint="cs"/>
          <w:sz w:val="24"/>
          <w:szCs w:val="24"/>
          <w:rtl/>
          <w:lang w:bidi="ar-DZ"/>
        </w:rPr>
        <w:t xml:space="preserve"> ص </w:t>
      </w:r>
      <w:r>
        <w:rPr>
          <w:rFonts w:hint="cs"/>
          <w:rtl/>
          <w:lang w:bidi="ar-DZ"/>
        </w:rPr>
        <w:t>180.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2ACB"/>
    <w:multiLevelType w:val="hybridMultilevel"/>
    <w:tmpl w:val="B11612F0"/>
    <w:lvl w:ilvl="0" w:tplc="64AEEB84">
      <w:start w:val="1"/>
      <w:numFmt w:val="bullet"/>
      <w:lvlText w:val="-"/>
      <w:lvlJc w:val="left"/>
      <w:pPr>
        <w:ind w:left="117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ADB"/>
    <w:rsid w:val="00090734"/>
    <w:rsid w:val="000E44A2"/>
    <w:rsid w:val="00225C1A"/>
    <w:rsid w:val="002A6D18"/>
    <w:rsid w:val="002A7621"/>
    <w:rsid w:val="003A6A68"/>
    <w:rsid w:val="00403027"/>
    <w:rsid w:val="004E48A5"/>
    <w:rsid w:val="00795DCE"/>
    <w:rsid w:val="0095022A"/>
    <w:rsid w:val="009A7ADB"/>
    <w:rsid w:val="00CB2092"/>
    <w:rsid w:val="00DC42AF"/>
    <w:rsid w:val="00E255BF"/>
    <w:rsid w:val="00E35C41"/>
    <w:rsid w:val="00E46436"/>
    <w:rsid w:val="00E7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A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E48A5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4E48A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4E48A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E48A5"/>
    <w:rPr>
      <w:vertAlign w:val="superscript"/>
    </w:rPr>
  </w:style>
  <w:style w:type="paragraph" w:styleId="En-tte">
    <w:name w:val="header"/>
    <w:basedOn w:val="Normal"/>
    <w:link w:val="En-tteCar"/>
    <w:uiPriority w:val="99"/>
    <w:semiHidden/>
    <w:unhideWhenUsed/>
    <w:rsid w:val="00950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5022A"/>
  </w:style>
  <w:style w:type="paragraph" w:styleId="Pieddepage">
    <w:name w:val="footer"/>
    <w:basedOn w:val="Normal"/>
    <w:link w:val="PieddepageCar"/>
    <w:uiPriority w:val="99"/>
    <w:unhideWhenUsed/>
    <w:rsid w:val="00950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02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10</Pages>
  <Words>2004</Words>
  <Characters>11023</Characters>
  <Application>Microsoft Office Word</Application>
  <DocSecurity>0</DocSecurity>
  <Lines>91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2020-08-21T15:05:00Z</dcterms:created>
  <dcterms:modified xsi:type="dcterms:W3CDTF">2020-08-25T14:21:00Z</dcterms:modified>
</cp:coreProperties>
</file>